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01" w:rsidRDefault="003D67FC" w:rsidP="00000FB9">
      <w:pPr>
        <w:adjustRightInd/>
        <w:snapToGrid/>
        <w:spacing w:after="0" w:line="360" w:lineRule="auto"/>
        <w:contextualSpacing/>
        <w:mirrorIndents/>
        <w:rPr>
          <w:rFonts w:ascii="仿宋_GB2312" w:eastAsia="仿宋_GB2312" w:hAnsi="仿宋" w:hint="eastAsia"/>
          <w:b/>
          <w:bCs/>
          <w:kern w:val="2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kern w:val="2"/>
          <w:sz w:val="32"/>
          <w:szCs w:val="32"/>
        </w:rPr>
        <w:t>附件</w:t>
      </w:r>
      <w:r w:rsidR="005935CC" w:rsidRPr="00000FB9">
        <w:rPr>
          <w:rFonts w:ascii="仿宋_GB2312" w:eastAsia="仿宋_GB2312" w:hAnsi="仿宋" w:hint="eastAsia"/>
          <w:b/>
          <w:bCs/>
          <w:kern w:val="2"/>
          <w:sz w:val="32"/>
          <w:szCs w:val="32"/>
        </w:rPr>
        <w:t>2</w:t>
      </w:r>
    </w:p>
    <w:p w:rsidR="00ED3901" w:rsidRPr="00ED3901" w:rsidRDefault="003D67FC" w:rsidP="00ED3901">
      <w:pPr>
        <w:adjustRightInd/>
        <w:snapToGrid/>
        <w:spacing w:after="0" w:line="360" w:lineRule="auto"/>
        <w:contextualSpacing/>
        <w:mirrorIndents/>
        <w:jc w:val="both"/>
        <w:rPr>
          <w:rFonts w:asciiTheme="majorEastAsia" w:eastAsiaTheme="majorEastAsia" w:hAnsiTheme="majorEastAsia" w:hint="eastAsia"/>
          <w:b/>
          <w:bCs/>
          <w:spacing w:val="-20"/>
          <w:kern w:val="2"/>
          <w:sz w:val="44"/>
          <w:szCs w:val="44"/>
        </w:rPr>
      </w:pPr>
      <w:r w:rsidRPr="00ED3901">
        <w:rPr>
          <w:rFonts w:asciiTheme="majorEastAsia" w:eastAsiaTheme="majorEastAsia" w:hAnsiTheme="majorEastAsia" w:hint="eastAsia"/>
          <w:b/>
          <w:bCs/>
          <w:spacing w:val="-20"/>
          <w:kern w:val="2"/>
          <w:sz w:val="44"/>
          <w:szCs w:val="44"/>
        </w:rPr>
        <w:t>信用评价指标、程序、评价费用及支付方式</w:t>
      </w:r>
    </w:p>
    <w:p w:rsidR="003D67FC" w:rsidRPr="00000FB9" w:rsidRDefault="003D67FC" w:rsidP="00000FB9">
      <w:pPr>
        <w:adjustRightInd/>
        <w:snapToGrid/>
        <w:spacing w:after="0" w:line="240" w:lineRule="atLeast"/>
        <w:contextualSpacing/>
        <w:mirrorIndents/>
        <w:jc w:val="both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kern w:val="2"/>
          <w:sz w:val="32"/>
          <w:szCs w:val="32"/>
        </w:rPr>
        <w:t>一、评价指标</w:t>
      </w:r>
    </w:p>
    <w:p w:rsidR="003D67FC" w:rsidRPr="00000FB9" w:rsidRDefault="003D67FC" w:rsidP="00000FB9">
      <w:pPr>
        <w:adjustRightInd/>
        <w:snapToGrid/>
        <w:spacing w:after="0" w:line="240" w:lineRule="atLeast"/>
        <w:contextualSpacing/>
        <w:mirrorIndents/>
        <w:jc w:val="both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000FB9">
        <w:rPr>
          <w:rFonts w:ascii="仿宋_GB2312" w:eastAsia="仿宋_GB2312" w:hAnsi="仿宋" w:hint="eastAsia"/>
          <w:kern w:val="2"/>
          <w:sz w:val="32"/>
          <w:szCs w:val="32"/>
        </w:rPr>
        <w:t xml:space="preserve">    </w:t>
      </w:r>
      <w:r w:rsidRPr="00000FB9">
        <w:rPr>
          <w:rFonts w:ascii="仿宋_GB2312" w:eastAsia="仿宋_GB2312" w:hAnsi="仿宋" w:hint="eastAsia"/>
          <w:sz w:val="32"/>
          <w:szCs w:val="32"/>
        </w:rPr>
        <w:t>协会采用的《医疗器械行业企业信用评价指标体系》共分四级指标，从企业价值观、竞争力、社会责任三方面综合考察企业的信用信息，并客观公正地为其</w:t>
      </w:r>
      <w:proofErr w:type="gramStart"/>
      <w:r w:rsidRPr="00000FB9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000FB9">
        <w:rPr>
          <w:rFonts w:ascii="仿宋_GB2312" w:eastAsia="仿宋_GB2312" w:hAnsi="仿宋" w:hint="eastAsia"/>
          <w:sz w:val="32"/>
          <w:szCs w:val="32"/>
        </w:rPr>
        <w:t>信用评价。</w:t>
      </w:r>
      <w:r w:rsidRPr="00000FB9">
        <w:rPr>
          <w:rFonts w:ascii="仿宋_GB2312" w:eastAsia="仿宋_GB2312" w:hAnsi="仿宋" w:hint="eastAsia"/>
          <w:b/>
          <w:bCs/>
          <w:kern w:val="2"/>
          <w:sz w:val="32"/>
          <w:szCs w:val="32"/>
        </w:rPr>
        <w:t xml:space="preserve"> </w:t>
      </w:r>
    </w:p>
    <w:p w:rsidR="003D67FC" w:rsidRPr="00000FB9" w:rsidRDefault="003D67FC" w:rsidP="00000FB9">
      <w:pPr>
        <w:adjustRightInd/>
        <w:snapToGrid/>
        <w:spacing w:after="0" w:line="240" w:lineRule="atLeast"/>
        <w:ind w:firstLine="555"/>
        <w:contextualSpacing/>
        <w:mirrorIndents/>
        <w:jc w:val="both"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kern w:val="2"/>
          <w:sz w:val="32"/>
          <w:szCs w:val="32"/>
        </w:rPr>
        <w:t>企业信用评价</w:t>
      </w:r>
      <w:r w:rsidRPr="00000FB9">
        <w:rPr>
          <w:rFonts w:ascii="仿宋_GB2312" w:eastAsia="仿宋_GB2312" w:hAnsi="仿宋" w:hint="eastAsia"/>
          <w:sz w:val="32"/>
          <w:szCs w:val="32"/>
        </w:rPr>
        <w:t>等级</w:t>
      </w:r>
      <w:r w:rsidRPr="00000FB9">
        <w:rPr>
          <w:rFonts w:ascii="仿宋_GB2312" w:eastAsia="仿宋_GB2312" w:hAnsi="仿宋" w:hint="eastAsia"/>
          <w:kern w:val="2"/>
          <w:sz w:val="32"/>
          <w:szCs w:val="32"/>
        </w:rPr>
        <w:t>统一划分为：</w:t>
      </w:r>
      <w:r w:rsidRPr="00000FB9">
        <w:rPr>
          <w:rFonts w:ascii="仿宋_GB2312" w:eastAsia="仿宋_GB2312" w:hAnsi="仿宋" w:hint="eastAsia"/>
          <w:sz w:val="32"/>
          <w:szCs w:val="32"/>
        </w:rPr>
        <w:t>“三等九级”</w:t>
      </w:r>
      <w:r w:rsidRPr="00000FB9">
        <w:rPr>
          <w:rFonts w:ascii="仿宋_GB2312" w:eastAsia="仿宋_GB2312" w:hAnsi="仿宋" w:hint="eastAsia"/>
          <w:kern w:val="2"/>
          <w:sz w:val="32"/>
          <w:szCs w:val="32"/>
        </w:rPr>
        <w:t>。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即分A、B、C三等，AAA、AA、A、BBB 、BB、B、CCC、CC、C九级，每个信用级别用“＋”、“－”进行微调，表示略高或略低于本等级。每个等级均对应相应的信用状况，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984"/>
        <w:gridCol w:w="5579"/>
      </w:tblGrid>
      <w:tr w:rsidR="003D67FC" w:rsidRPr="00000FB9" w:rsidTr="00000FB9">
        <w:trPr>
          <w:trHeight w:val="634"/>
          <w:jc w:val="center"/>
        </w:trPr>
        <w:tc>
          <w:tcPr>
            <w:tcW w:w="959" w:type="dxa"/>
            <w:shd w:val="clear" w:color="auto" w:fill="95B3D7" w:themeFill="accent1" w:themeFillTint="99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等级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计分标准</w:t>
            </w:r>
          </w:p>
        </w:tc>
        <w:tc>
          <w:tcPr>
            <w:tcW w:w="5579" w:type="dxa"/>
            <w:shd w:val="clear" w:color="auto" w:fill="95B3D7" w:themeFill="accent1" w:themeFillTint="99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含义</w:t>
            </w:r>
          </w:p>
        </w:tc>
      </w:tr>
      <w:tr w:rsidR="003D67FC" w:rsidRPr="00000FB9" w:rsidTr="00000FB9">
        <w:trPr>
          <w:trHeight w:hRule="exact" w:val="860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AAA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（90，100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企业履行社会承诺的意愿和能力极强，表现极好，信用风险极低</w:t>
            </w:r>
          </w:p>
        </w:tc>
      </w:tr>
      <w:tr w:rsidR="003D67FC" w:rsidRPr="00000FB9" w:rsidTr="00000FB9">
        <w:trPr>
          <w:trHeight w:hRule="exact" w:val="844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AAA-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（85，90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企业履行社会承诺的意愿和能力极强，表现很好，信用风险很低</w:t>
            </w:r>
          </w:p>
        </w:tc>
      </w:tr>
      <w:tr w:rsidR="003D67FC" w:rsidRPr="00000FB9" w:rsidTr="00000FB9">
        <w:trPr>
          <w:trHeight w:hRule="exact" w:val="842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AA+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（80，85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企业履行社会承诺的意愿和能力很强，表现很好，信用风险很低</w:t>
            </w:r>
          </w:p>
        </w:tc>
      </w:tr>
      <w:tr w:rsidR="003D67FC" w:rsidRPr="00000FB9" w:rsidTr="00000FB9">
        <w:trPr>
          <w:trHeight w:hRule="exact" w:val="854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AA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（75，80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企业履行社会承诺的意愿和能力很强，表现很好，信用风险低</w:t>
            </w:r>
          </w:p>
        </w:tc>
      </w:tr>
      <w:tr w:rsidR="003D67FC" w:rsidRPr="00000FB9" w:rsidTr="00000FB9">
        <w:trPr>
          <w:trHeight w:hRule="exact" w:val="852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AA-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（70，75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企业履行社会承诺的意愿和能力很强，表现好，信用风险较低</w:t>
            </w:r>
          </w:p>
        </w:tc>
      </w:tr>
      <w:tr w:rsidR="003D67FC" w:rsidRPr="00000FB9" w:rsidTr="00000FB9">
        <w:trPr>
          <w:trHeight w:hRule="exact" w:val="850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lastRenderedPageBreak/>
              <w:t>A+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（65，70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企业履行社会承诺的意愿和能力强，表现好，信用风险较低</w:t>
            </w:r>
          </w:p>
        </w:tc>
      </w:tr>
      <w:tr w:rsidR="003D67FC" w:rsidRPr="00000FB9" w:rsidTr="00000FB9">
        <w:trPr>
          <w:trHeight w:hRule="exact" w:val="859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A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（60，65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企业履行社会承诺的意愿和能力强，表现好，信用风险低</w:t>
            </w:r>
          </w:p>
        </w:tc>
      </w:tr>
      <w:tr w:rsidR="003D67FC" w:rsidRPr="00000FB9" w:rsidTr="00000FB9">
        <w:trPr>
          <w:trHeight w:hRule="exact" w:val="842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BBB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（50，60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企业履行社会承诺的意愿和能力一般，表现一般，信用风险一般</w:t>
            </w:r>
          </w:p>
        </w:tc>
      </w:tr>
      <w:tr w:rsidR="003D67FC" w:rsidRPr="00000FB9" w:rsidTr="00000FB9">
        <w:trPr>
          <w:trHeight w:hRule="exact" w:val="839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BB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（40，50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企业履行社会承诺的意愿和能力一般，表现一般，信用风险较高</w:t>
            </w:r>
          </w:p>
        </w:tc>
      </w:tr>
      <w:tr w:rsidR="003D67FC" w:rsidRPr="00000FB9" w:rsidTr="00000FB9">
        <w:trPr>
          <w:trHeight w:hRule="exact" w:val="852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B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（30，40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企业履行社会承诺的意愿和能力一般，表现较差，信用风险高</w:t>
            </w:r>
          </w:p>
        </w:tc>
      </w:tr>
      <w:tr w:rsidR="003D67FC" w:rsidRPr="00000FB9" w:rsidTr="00000FB9">
        <w:trPr>
          <w:trHeight w:hRule="exact" w:val="836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CCC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（20，30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企业履行社会承诺的意愿和能力较弱，表现较差，信用风险</w:t>
            </w:r>
            <w:r w:rsidRPr="00000FB9">
              <w:rPr>
                <w:rFonts w:ascii="仿宋_GB2312" w:eastAsia="仿宋_GB2312" w:hAnsi="Arial" w:cs="Arial" w:hint="eastAsia"/>
                <w:color w:val="000000" w:themeColor="text1"/>
                <w:sz w:val="32"/>
                <w:szCs w:val="32"/>
              </w:rPr>
              <w:t>高</w:t>
            </w:r>
          </w:p>
        </w:tc>
      </w:tr>
      <w:tr w:rsidR="003D67FC" w:rsidRPr="00000FB9" w:rsidTr="00000FB9">
        <w:trPr>
          <w:trHeight w:hRule="exact" w:val="848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CC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（10，20</w:t>
            </w:r>
            <w:proofErr w:type="gramStart"/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】</w:t>
            </w:r>
            <w:proofErr w:type="gramEnd"/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企业履行社会承诺的意愿和能力弱，表现差，信用风险很高</w:t>
            </w:r>
          </w:p>
        </w:tc>
      </w:tr>
      <w:tr w:rsidR="003D67FC" w:rsidRPr="00000FB9" w:rsidTr="00000FB9">
        <w:trPr>
          <w:trHeight w:hRule="exact" w:val="845"/>
          <w:jc w:val="center"/>
        </w:trPr>
        <w:tc>
          <w:tcPr>
            <w:tcW w:w="959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C</w:t>
            </w:r>
            <w:r w:rsidR="002B087F"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67FC" w:rsidRPr="00000FB9" w:rsidRDefault="003D67FC" w:rsidP="00000FB9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Times New Roman" w:cs="Times New Roman" w:hint="eastAsia"/>
                <w:color w:val="222222"/>
                <w:sz w:val="32"/>
                <w:szCs w:val="32"/>
              </w:rPr>
              <w:t>【0，10】</w:t>
            </w:r>
          </w:p>
        </w:tc>
        <w:tc>
          <w:tcPr>
            <w:tcW w:w="5579" w:type="dxa"/>
            <w:vAlign w:val="center"/>
          </w:tcPr>
          <w:p w:rsidR="003D67FC" w:rsidRPr="00000FB9" w:rsidRDefault="003D67FC" w:rsidP="00000FB9">
            <w:pPr>
              <w:spacing w:line="240" w:lineRule="atLeast"/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</w:pPr>
            <w:r w:rsidRPr="00000FB9">
              <w:rPr>
                <w:rFonts w:ascii="仿宋_GB2312" w:eastAsia="仿宋_GB2312" w:hAnsi="Arial" w:cs="Arial" w:hint="eastAsia"/>
                <w:color w:val="222222"/>
                <w:sz w:val="32"/>
                <w:szCs w:val="32"/>
              </w:rPr>
              <w:t>企业履行社会承诺的意愿和能力极弱，表现极差，信用风险极高</w:t>
            </w:r>
          </w:p>
        </w:tc>
      </w:tr>
    </w:tbl>
    <w:p w:rsidR="003D67FC" w:rsidRPr="00000FB9" w:rsidRDefault="003D67FC" w:rsidP="00000FB9">
      <w:pPr>
        <w:adjustRightInd/>
        <w:snapToGrid/>
        <w:spacing w:after="0" w:line="360" w:lineRule="auto"/>
        <w:contextualSpacing/>
        <w:mirrorIndents/>
        <w:jc w:val="both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kern w:val="2"/>
          <w:sz w:val="32"/>
          <w:szCs w:val="32"/>
        </w:rPr>
        <w:t>二、申报及评价程序</w:t>
      </w:r>
    </w:p>
    <w:p w:rsidR="003D67FC" w:rsidRPr="00000FB9" w:rsidRDefault="003D67FC" w:rsidP="00000FB9">
      <w:pPr>
        <w:adjustRightInd/>
        <w:snapToGrid/>
        <w:spacing w:after="0" w:line="360" w:lineRule="auto"/>
        <w:ind w:firstLineChars="200" w:firstLine="640"/>
        <w:contextualSpacing/>
        <w:mirrorIndents/>
        <w:jc w:val="both"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kern w:val="2"/>
          <w:sz w:val="32"/>
          <w:szCs w:val="32"/>
        </w:rPr>
        <w:t>企业信用评价按照“申报、审核、缴费、初评、公示、终评、备案、授牌、动态管理”的程序进行。</w:t>
      </w:r>
    </w:p>
    <w:p w:rsidR="003D67FC" w:rsidRPr="00000FB9" w:rsidRDefault="003D67FC" w:rsidP="00000FB9">
      <w:pPr>
        <w:pStyle w:val="1"/>
        <w:numPr>
          <w:ilvl w:val="0"/>
          <w:numId w:val="1"/>
        </w:numPr>
        <w:spacing w:line="360" w:lineRule="auto"/>
        <w:ind w:left="0" w:firstLine="643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>申报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 协会下发《开展医疗器械行业企业信用评价工作的通知》及《企业信用评价申请报告书》，参评企业根据统一格式和要求，完整、准确、真实填写企业实际情况等基本信息，企业所提供的材料及复印件均需加盖企业公章和骑缝章，并对所提供材料的真实性和完整性负责。</w:t>
      </w:r>
    </w:p>
    <w:p w:rsidR="003D67FC" w:rsidRPr="00000FB9" w:rsidRDefault="003D67FC" w:rsidP="00000FB9">
      <w:pPr>
        <w:pStyle w:val="1"/>
        <w:numPr>
          <w:ilvl w:val="0"/>
          <w:numId w:val="1"/>
        </w:numPr>
        <w:spacing w:line="360" w:lineRule="auto"/>
        <w:ind w:left="0" w:firstLine="643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>审核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 中大</w:t>
      </w:r>
      <w:proofErr w:type="gramStart"/>
      <w:r w:rsidRPr="00000FB9">
        <w:rPr>
          <w:rFonts w:ascii="仿宋_GB2312" w:eastAsia="仿宋_GB2312" w:hAnsi="仿宋" w:hint="eastAsia"/>
          <w:sz w:val="32"/>
          <w:szCs w:val="32"/>
        </w:rPr>
        <w:t>信分析</w:t>
      </w:r>
      <w:proofErr w:type="gramEnd"/>
      <w:r w:rsidRPr="00000FB9">
        <w:rPr>
          <w:rFonts w:ascii="仿宋_GB2312" w:eastAsia="仿宋_GB2312" w:hAnsi="仿宋" w:hint="eastAsia"/>
          <w:sz w:val="32"/>
          <w:szCs w:val="32"/>
        </w:rPr>
        <w:t>师对企业报送的申报材料的完整性进行审核，如果企业申报材料不完整，应向企业发送</w:t>
      </w:r>
      <w:r w:rsidRPr="00000FB9">
        <w:rPr>
          <w:rFonts w:ascii="仿宋_GB2312" w:eastAsia="仿宋_GB2312" w:hAnsi="仿宋" w:hint="eastAsia"/>
          <w:sz w:val="32"/>
          <w:szCs w:val="32"/>
        </w:rPr>
        <w:lastRenderedPageBreak/>
        <w:t xml:space="preserve">《企业信用评价申报材料补充要求》。 </w:t>
      </w:r>
    </w:p>
    <w:p w:rsidR="003D67FC" w:rsidRPr="00000FB9" w:rsidRDefault="003D67FC" w:rsidP="00000FB9">
      <w:pPr>
        <w:pStyle w:val="1"/>
        <w:numPr>
          <w:ilvl w:val="0"/>
          <w:numId w:val="1"/>
        </w:numPr>
        <w:spacing w:line="360" w:lineRule="auto"/>
        <w:ind w:left="0" w:firstLine="643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>缴费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 协会本着“为行业服务、不以赢利为目的、收支平衡”的原则，由企业自愿提出申请。</w:t>
      </w:r>
    </w:p>
    <w:p w:rsidR="003D67FC" w:rsidRPr="00000FB9" w:rsidRDefault="003D67FC" w:rsidP="00000FB9">
      <w:pPr>
        <w:pStyle w:val="1"/>
        <w:spacing w:line="360" w:lineRule="auto"/>
        <w:ind w:firstLineChars="199" w:firstLine="637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sz w:val="32"/>
          <w:szCs w:val="32"/>
        </w:rPr>
        <w:t xml:space="preserve">该评审费用于专家评审费、公示费、证牌制作费等。根据公示反馈的意见，如需要进行现场考察，由申报企业承担。 </w:t>
      </w:r>
    </w:p>
    <w:p w:rsidR="003D67FC" w:rsidRPr="00000FB9" w:rsidRDefault="003D67FC" w:rsidP="00000FB9">
      <w:pPr>
        <w:pStyle w:val="1"/>
        <w:numPr>
          <w:ilvl w:val="0"/>
          <w:numId w:val="1"/>
        </w:numPr>
        <w:spacing w:line="360" w:lineRule="auto"/>
        <w:ind w:left="0" w:firstLine="643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>初评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中大</w:t>
      </w:r>
      <w:proofErr w:type="gramStart"/>
      <w:r w:rsidRPr="00000FB9">
        <w:rPr>
          <w:rFonts w:ascii="仿宋_GB2312" w:eastAsia="仿宋_GB2312" w:hAnsi="仿宋" w:hint="eastAsia"/>
          <w:sz w:val="32"/>
          <w:szCs w:val="32"/>
        </w:rPr>
        <w:t>信根据</w:t>
      </w:r>
      <w:proofErr w:type="gramEnd"/>
      <w:r w:rsidRPr="00000FB9">
        <w:rPr>
          <w:rFonts w:ascii="仿宋_GB2312" w:eastAsia="仿宋_GB2312" w:hAnsi="仿宋" w:hint="eastAsia"/>
          <w:sz w:val="32"/>
          <w:szCs w:val="32"/>
        </w:rPr>
        <w:t>企业提交的资料，依据行业信用评价指标体系，对参评企业进行初评，并得出初评等级。</w:t>
      </w:r>
    </w:p>
    <w:p w:rsidR="003D67FC" w:rsidRPr="00000FB9" w:rsidRDefault="003D67FC" w:rsidP="00000FB9">
      <w:pPr>
        <w:pStyle w:val="1"/>
        <w:numPr>
          <w:ilvl w:val="0"/>
          <w:numId w:val="1"/>
        </w:numPr>
        <w:spacing w:line="360" w:lineRule="auto"/>
        <w:ind w:left="0" w:firstLine="643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>专家评审会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信用领域专家与医疗器械行业领域专家针对初评结果进行评审。评审专家名单将定期在中国医疗器械行业协会网站公示。</w:t>
      </w:r>
    </w:p>
    <w:p w:rsidR="003D67FC" w:rsidRPr="00000FB9" w:rsidRDefault="003D67FC" w:rsidP="00000FB9">
      <w:pPr>
        <w:pStyle w:val="1"/>
        <w:numPr>
          <w:ilvl w:val="0"/>
          <w:numId w:val="1"/>
        </w:numPr>
        <w:spacing w:line="360" w:lineRule="auto"/>
        <w:ind w:left="0" w:firstLine="643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>公示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 评价结果在中国市场</w:t>
      </w:r>
      <w:proofErr w:type="gramStart"/>
      <w:r w:rsidRPr="00000FB9">
        <w:rPr>
          <w:rFonts w:ascii="仿宋_GB2312" w:eastAsia="仿宋_GB2312" w:hAnsi="仿宋" w:hint="eastAsia"/>
          <w:sz w:val="32"/>
          <w:szCs w:val="32"/>
        </w:rPr>
        <w:t>秩序网</w:t>
      </w:r>
      <w:proofErr w:type="gramEnd"/>
      <w:r w:rsidRPr="00000FB9">
        <w:rPr>
          <w:rFonts w:ascii="仿宋_GB2312" w:eastAsia="仿宋_GB2312" w:hAnsi="仿宋" w:hint="eastAsia"/>
          <w:sz w:val="32"/>
          <w:szCs w:val="32"/>
        </w:rPr>
        <w:t>www.12312.gov.cn)、中国医疗器械行业协会官方网站（www.camdi.org）、中大信（北京）信用评价中心网站（www.daxinpj.com）对申报企业的初评结果进行公示，公示期为10个工作日。在公示期内，接受社会监督举报，任何单位及个人均可对被公示的企业进行举报。</w:t>
      </w:r>
    </w:p>
    <w:p w:rsidR="003D67FC" w:rsidRPr="00000FB9" w:rsidRDefault="003D67FC" w:rsidP="00000FB9">
      <w:pPr>
        <w:pStyle w:val="1"/>
        <w:spacing w:line="360" w:lineRule="auto"/>
        <w:ind w:firstLineChars="250" w:firstLine="800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sz w:val="32"/>
          <w:szCs w:val="32"/>
        </w:rPr>
        <w:lastRenderedPageBreak/>
        <w:t>对公示过程中被举报的企业，由“信评办”进行调查核实，提出处理意见。第三方信用评价机构负责信用评价材料的终审工作，根据信用评价指标内容对真实、有效的参评数据综合分析评价，结合网络系统评级结果计算最终得分，拟定参评企业的行业信用等级终审结果。</w:t>
      </w:r>
    </w:p>
    <w:p w:rsidR="003D67FC" w:rsidRPr="00000FB9" w:rsidRDefault="003D67FC" w:rsidP="00000FB9">
      <w:pPr>
        <w:pStyle w:val="1"/>
        <w:spacing w:line="360" w:lineRule="auto"/>
        <w:ind w:firstLineChars="250" w:firstLine="800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sz w:val="32"/>
          <w:szCs w:val="32"/>
        </w:rPr>
        <w:t>对认为需要核实的数据，必要时，“信评办”和第三方信用评价机构将赴参评单位和相关单位进行走访、调查、澄清和核实，以获取真实、有效的参评数据，修改完善该参评企业的《企业信用评价报告》。</w:t>
      </w:r>
    </w:p>
    <w:p w:rsidR="003D67FC" w:rsidRPr="00000FB9" w:rsidRDefault="003D67FC" w:rsidP="00000FB9">
      <w:pPr>
        <w:pStyle w:val="1"/>
        <w:numPr>
          <w:ilvl w:val="0"/>
          <w:numId w:val="1"/>
        </w:numPr>
        <w:spacing w:line="360" w:lineRule="auto"/>
        <w:ind w:left="0" w:firstLine="643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>终评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 公示结束后，第三方信用评价机构对反馈意见进行认真核查，并向“信评办”提交评价结果，召开行业企业信用评价会议进行审定，对无异议的企业，按照评审结果确定信用等级；对有异议的企业，根据核查结果做出相应决定；并将相关数据纳入参评企业的信用档案中。并由“中大信（北京）信用评价中心”出具标准的《企业信用评价报告》。</w:t>
      </w:r>
    </w:p>
    <w:p w:rsidR="003D67FC" w:rsidRPr="00000FB9" w:rsidRDefault="003D67FC" w:rsidP="00000FB9">
      <w:pPr>
        <w:pStyle w:val="1"/>
        <w:numPr>
          <w:ilvl w:val="0"/>
          <w:numId w:val="1"/>
        </w:numPr>
        <w:spacing w:line="360" w:lineRule="auto"/>
        <w:ind w:left="0" w:firstLine="643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 xml:space="preserve">备案 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评价结束20个工作日内，将评价结果报商务部信用工作办公室（以下简称“商务部信用办”）和国资委行业协会联系办公室（以下简称“国资委协会办”）备</w:t>
      </w:r>
      <w:r w:rsidRPr="00000FB9">
        <w:rPr>
          <w:rFonts w:ascii="仿宋_GB2312" w:eastAsia="仿宋_GB2312" w:hAnsi="仿宋" w:hint="eastAsia"/>
          <w:sz w:val="32"/>
          <w:szCs w:val="32"/>
        </w:rPr>
        <w:lastRenderedPageBreak/>
        <w:t>案。</w:t>
      </w:r>
    </w:p>
    <w:p w:rsidR="003D67FC" w:rsidRPr="00000FB9" w:rsidRDefault="003D67FC" w:rsidP="00000FB9">
      <w:pPr>
        <w:pStyle w:val="1"/>
        <w:numPr>
          <w:ilvl w:val="0"/>
          <w:numId w:val="1"/>
        </w:numPr>
        <w:spacing w:line="360" w:lineRule="auto"/>
        <w:ind w:left="0" w:firstLine="643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 xml:space="preserve">授牌 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参评企业评价结果统一称为“企业信用评价***级信用企业”，评价单位为中国医疗器械行业协会，评价结果可在中国市场秩序司网站查询。“信评办”向参评企业发送《企业信用评价报告》，并颁发由商务部市场秩序司和国资委协会办统一设计样式、统一编号的企业信用等级证书和标牌。</w:t>
      </w:r>
    </w:p>
    <w:p w:rsidR="003D67FC" w:rsidRPr="00000FB9" w:rsidRDefault="003D67FC" w:rsidP="00000FB9">
      <w:pPr>
        <w:pStyle w:val="1"/>
        <w:numPr>
          <w:ilvl w:val="0"/>
          <w:numId w:val="1"/>
        </w:numPr>
        <w:spacing w:line="360" w:lineRule="auto"/>
        <w:ind w:left="0" w:firstLine="643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>动态管理</w:t>
      </w:r>
      <w:r w:rsidRPr="00000FB9">
        <w:rPr>
          <w:rFonts w:ascii="仿宋_GB2312" w:eastAsia="仿宋_GB2312" w:hAnsi="仿宋" w:hint="eastAsia"/>
          <w:sz w:val="32"/>
          <w:szCs w:val="32"/>
        </w:rPr>
        <w:t xml:space="preserve">   企业信用等级证书和标牌的有效期为三年。如企业需申请更高级别的信用等级时，可在有效期内提出申请。</w:t>
      </w:r>
    </w:p>
    <w:p w:rsidR="003D67FC" w:rsidRPr="00000FB9" w:rsidRDefault="003D67FC" w:rsidP="00000FB9">
      <w:pPr>
        <w:pStyle w:val="1"/>
        <w:spacing w:line="360" w:lineRule="auto"/>
        <w:ind w:firstLineChars="196" w:firstLine="627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sz w:val="32"/>
          <w:szCs w:val="32"/>
        </w:rPr>
        <w:t>按照规定，在有效期内对通过评价的企业每年组织一次复评，复评采取简单有效的程序进行。</w:t>
      </w:r>
    </w:p>
    <w:p w:rsidR="003D67FC" w:rsidRPr="00000FB9" w:rsidRDefault="003D67FC" w:rsidP="00000FB9">
      <w:pPr>
        <w:adjustRightInd/>
        <w:snapToGrid/>
        <w:spacing w:after="0" w:line="360" w:lineRule="auto"/>
        <w:contextualSpacing/>
        <w:mirrorIndents/>
        <w:jc w:val="both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kern w:val="2"/>
          <w:sz w:val="32"/>
          <w:szCs w:val="32"/>
        </w:rPr>
        <w:t>三、评价费用及支付方式</w:t>
      </w:r>
    </w:p>
    <w:p w:rsidR="003D67FC" w:rsidRPr="00000FB9" w:rsidRDefault="003D67FC" w:rsidP="00000FB9">
      <w:pPr>
        <w:pStyle w:val="1"/>
        <w:numPr>
          <w:ilvl w:val="0"/>
          <w:numId w:val="2"/>
        </w:numPr>
        <w:spacing w:line="360" w:lineRule="auto"/>
        <w:ind w:left="0" w:firstLine="640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sz w:val="32"/>
          <w:szCs w:val="32"/>
        </w:rPr>
        <w:t>评价费用人民币16800元（壹万陆仟捌百元整），费用包括</w:t>
      </w:r>
      <w:proofErr w:type="gramStart"/>
      <w:r w:rsidRPr="00000FB9">
        <w:rPr>
          <w:rFonts w:ascii="仿宋_GB2312" w:eastAsia="仿宋_GB2312" w:hAnsi="仿宋" w:hint="eastAsia"/>
          <w:sz w:val="32"/>
          <w:szCs w:val="32"/>
        </w:rPr>
        <w:t>初评费</w:t>
      </w:r>
      <w:proofErr w:type="gramEnd"/>
      <w:r w:rsidRPr="00000FB9">
        <w:rPr>
          <w:rFonts w:ascii="仿宋_GB2312" w:eastAsia="仿宋_GB2312" w:hAnsi="仿宋" w:hint="eastAsia"/>
          <w:sz w:val="32"/>
          <w:szCs w:val="32"/>
        </w:rPr>
        <w:t>10800元和第二年、第三年复评费3000元/次。</w:t>
      </w:r>
    </w:p>
    <w:p w:rsidR="003D67FC" w:rsidRPr="00000FB9" w:rsidRDefault="003D67FC" w:rsidP="00000FB9">
      <w:pPr>
        <w:pStyle w:val="1"/>
        <w:numPr>
          <w:ilvl w:val="0"/>
          <w:numId w:val="2"/>
        </w:numPr>
        <w:spacing w:line="360" w:lineRule="auto"/>
        <w:ind w:left="0" w:firstLine="640"/>
        <w:contextualSpacing/>
        <w:mirrorIndents/>
        <w:rPr>
          <w:rFonts w:ascii="仿宋_GB2312" w:eastAsia="仿宋_GB2312" w:hAnsi="仿宋" w:hint="eastAsia"/>
          <w:sz w:val="32"/>
          <w:szCs w:val="32"/>
        </w:rPr>
      </w:pPr>
      <w:r w:rsidRPr="00000FB9">
        <w:rPr>
          <w:rFonts w:ascii="仿宋_GB2312" w:eastAsia="仿宋_GB2312" w:hAnsi="仿宋" w:hint="eastAsia"/>
          <w:sz w:val="32"/>
          <w:szCs w:val="32"/>
        </w:rPr>
        <w:t>参评企业将费用一次性汇至第三方评价机构--中大信（北京）信用评价中心有限公司账户。该机构收到汇款后将开具发票并快递至参评企业指定的联</w:t>
      </w:r>
      <w:r w:rsidRPr="00000FB9">
        <w:rPr>
          <w:rFonts w:ascii="仿宋_GB2312" w:eastAsia="仿宋_GB2312" w:hAnsi="仿宋" w:hint="eastAsia"/>
          <w:sz w:val="32"/>
          <w:szCs w:val="32"/>
        </w:rPr>
        <w:lastRenderedPageBreak/>
        <w:t>系人。</w:t>
      </w:r>
    </w:p>
    <w:p w:rsidR="00ED3901" w:rsidRPr="00000FB9" w:rsidRDefault="003D67FC" w:rsidP="00ED3901">
      <w:pPr>
        <w:pStyle w:val="1"/>
        <w:spacing w:afterLines="50" w:after="180" w:line="360" w:lineRule="auto"/>
        <w:ind w:firstLineChars="0" w:firstLine="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000FB9">
        <w:rPr>
          <w:rFonts w:ascii="仿宋_GB2312" w:eastAsia="仿宋_GB2312" w:hAnsi="仿宋" w:hint="eastAsia"/>
          <w:b/>
          <w:bCs/>
          <w:sz w:val="32"/>
          <w:szCs w:val="32"/>
        </w:rPr>
        <w:t>四、第三方评价机构账户</w:t>
      </w:r>
    </w:p>
    <w:tbl>
      <w:tblPr>
        <w:tblStyle w:val="a5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6429"/>
      </w:tblGrid>
      <w:tr w:rsidR="003D67FC" w:rsidRPr="00000FB9" w:rsidTr="00DE42C7">
        <w:tc>
          <w:tcPr>
            <w:tcW w:w="1668" w:type="dxa"/>
          </w:tcPr>
          <w:p w:rsidR="003D67FC" w:rsidRPr="00000FB9" w:rsidRDefault="003D67FC" w:rsidP="00000FB9">
            <w:pPr>
              <w:spacing w:line="360" w:lineRule="auto"/>
              <w:jc w:val="distribut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户名</w:t>
            </w:r>
          </w:p>
        </w:tc>
        <w:tc>
          <w:tcPr>
            <w:tcW w:w="425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6429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中大信（北京）信用评价中心有限公司</w:t>
            </w:r>
          </w:p>
        </w:tc>
      </w:tr>
      <w:tr w:rsidR="003D67FC" w:rsidRPr="00000FB9" w:rsidTr="00DE42C7">
        <w:tc>
          <w:tcPr>
            <w:tcW w:w="1668" w:type="dxa"/>
          </w:tcPr>
          <w:p w:rsidR="003D67FC" w:rsidRPr="00000FB9" w:rsidRDefault="003D67FC" w:rsidP="00000FB9">
            <w:pPr>
              <w:spacing w:line="360" w:lineRule="auto"/>
              <w:jc w:val="distribut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开户行</w:t>
            </w:r>
          </w:p>
        </w:tc>
        <w:tc>
          <w:tcPr>
            <w:tcW w:w="425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6429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交通银行北京育惠东路支行</w:t>
            </w:r>
          </w:p>
        </w:tc>
      </w:tr>
      <w:tr w:rsidR="003D67FC" w:rsidRPr="00000FB9" w:rsidTr="00DE42C7">
        <w:tc>
          <w:tcPr>
            <w:tcW w:w="1668" w:type="dxa"/>
          </w:tcPr>
          <w:p w:rsidR="003D67FC" w:rsidRPr="00000FB9" w:rsidRDefault="003D67FC" w:rsidP="00000FB9">
            <w:pPr>
              <w:spacing w:line="360" w:lineRule="auto"/>
              <w:jc w:val="distribut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账号</w:t>
            </w:r>
          </w:p>
        </w:tc>
        <w:tc>
          <w:tcPr>
            <w:tcW w:w="425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6429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110060664018170040025</w:t>
            </w:r>
          </w:p>
        </w:tc>
      </w:tr>
      <w:tr w:rsidR="003D67FC" w:rsidRPr="00000FB9" w:rsidTr="00DE42C7">
        <w:tc>
          <w:tcPr>
            <w:tcW w:w="1668" w:type="dxa"/>
          </w:tcPr>
          <w:p w:rsidR="00ED3901" w:rsidRDefault="00ED3901" w:rsidP="00000FB9">
            <w:pPr>
              <w:spacing w:line="360" w:lineRule="auto"/>
              <w:jc w:val="distribute"/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</w:pPr>
          </w:p>
          <w:p w:rsidR="003D67FC" w:rsidRPr="00000FB9" w:rsidRDefault="003D67FC" w:rsidP="00000FB9">
            <w:pPr>
              <w:spacing w:line="360" w:lineRule="auto"/>
              <w:jc w:val="distribut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425" w:type="dxa"/>
          </w:tcPr>
          <w:p w:rsidR="00ED3901" w:rsidRDefault="00ED3901" w:rsidP="00000FB9">
            <w:pPr>
              <w:spacing w:line="360" w:lineRule="auto"/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</w:pPr>
          </w:p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6429" w:type="dxa"/>
          </w:tcPr>
          <w:p w:rsidR="00ED3901" w:rsidRDefault="00ED3901" w:rsidP="00000FB9">
            <w:pPr>
              <w:spacing w:line="360" w:lineRule="auto"/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</w:pPr>
          </w:p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郝海荣</w:t>
            </w:r>
          </w:p>
        </w:tc>
      </w:tr>
      <w:tr w:rsidR="003D67FC" w:rsidRPr="00000FB9" w:rsidTr="00DE42C7">
        <w:tc>
          <w:tcPr>
            <w:tcW w:w="1668" w:type="dxa"/>
          </w:tcPr>
          <w:p w:rsidR="003D67FC" w:rsidRPr="00000FB9" w:rsidRDefault="003D67FC" w:rsidP="00000FB9">
            <w:pPr>
              <w:spacing w:line="360" w:lineRule="auto"/>
              <w:jc w:val="distribut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电话</w:t>
            </w:r>
          </w:p>
        </w:tc>
        <w:tc>
          <w:tcPr>
            <w:tcW w:w="425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6429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17600879020</w:t>
            </w:r>
          </w:p>
        </w:tc>
        <w:bookmarkStart w:id="0" w:name="_GoBack"/>
        <w:bookmarkEnd w:id="0"/>
      </w:tr>
      <w:tr w:rsidR="003D67FC" w:rsidRPr="00000FB9" w:rsidTr="00DE42C7">
        <w:tc>
          <w:tcPr>
            <w:tcW w:w="1668" w:type="dxa"/>
          </w:tcPr>
          <w:p w:rsidR="003D67FC" w:rsidRPr="00000FB9" w:rsidRDefault="003D67FC" w:rsidP="00000FB9">
            <w:pPr>
              <w:spacing w:line="360" w:lineRule="auto"/>
              <w:jc w:val="distribut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邮箱</w:t>
            </w:r>
          </w:p>
        </w:tc>
        <w:tc>
          <w:tcPr>
            <w:tcW w:w="425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6429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haohairong@daxinpj.com</w:t>
            </w:r>
          </w:p>
        </w:tc>
      </w:tr>
      <w:tr w:rsidR="003D67FC" w:rsidRPr="00000FB9" w:rsidTr="00DE42C7">
        <w:tc>
          <w:tcPr>
            <w:tcW w:w="1668" w:type="dxa"/>
          </w:tcPr>
          <w:p w:rsidR="003D67FC" w:rsidRPr="00000FB9" w:rsidRDefault="003D67FC" w:rsidP="00000FB9">
            <w:pPr>
              <w:spacing w:line="360" w:lineRule="auto"/>
              <w:jc w:val="distribut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具体地址</w:t>
            </w:r>
          </w:p>
        </w:tc>
        <w:tc>
          <w:tcPr>
            <w:tcW w:w="425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6429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北京市海淀区农大南路1号硅谷亮城8号楼5层</w:t>
            </w:r>
          </w:p>
        </w:tc>
      </w:tr>
      <w:tr w:rsidR="003D67FC" w:rsidRPr="00000FB9" w:rsidTr="00DE42C7">
        <w:tc>
          <w:tcPr>
            <w:tcW w:w="1668" w:type="dxa"/>
          </w:tcPr>
          <w:p w:rsidR="003D67FC" w:rsidRPr="00000FB9" w:rsidRDefault="003D67FC" w:rsidP="00000FB9">
            <w:pPr>
              <w:spacing w:line="360" w:lineRule="auto"/>
              <w:jc w:val="distribute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邮编</w:t>
            </w:r>
          </w:p>
        </w:tc>
        <w:tc>
          <w:tcPr>
            <w:tcW w:w="425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6429" w:type="dxa"/>
          </w:tcPr>
          <w:p w:rsidR="003D67FC" w:rsidRPr="00000FB9" w:rsidRDefault="003D67FC" w:rsidP="00000FB9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0FB9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100084</w:t>
            </w:r>
          </w:p>
        </w:tc>
      </w:tr>
    </w:tbl>
    <w:p w:rsidR="004358AB" w:rsidRPr="00000FB9" w:rsidRDefault="004358AB" w:rsidP="00000FB9">
      <w:pPr>
        <w:pStyle w:val="1"/>
        <w:spacing w:line="360" w:lineRule="auto"/>
        <w:ind w:firstLineChars="0" w:firstLine="0"/>
        <w:contextualSpacing/>
        <w:mirrorIndents/>
        <w:rPr>
          <w:rFonts w:ascii="仿宋_GB2312" w:eastAsia="仿宋_GB2312" w:hint="eastAsia"/>
          <w:sz w:val="32"/>
          <w:szCs w:val="32"/>
        </w:rPr>
      </w:pPr>
    </w:p>
    <w:sectPr w:rsidR="004358AB" w:rsidRPr="00000FB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98" w:rsidRDefault="002E7A98" w:rsidP="003D67FC">
      <w:pPr>
        <w:spacing w:after="0"/>
      </w:pPr>
      <w:r>
        <w:separator/>
      </w:r>
    </w:p>
  </w:endnote>
  <w:endnote w:type="continuationSeparator" w:id="0">
    <w:p w:rsidR="002E7A98" w:rsidRDefault="002E7A98" w:rsidP="003D67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98" w:rsidRDefault="002E7A98" w:rsidP="003D67FC">
      <w:pPr>
        <w:spacing w:after="0"/>
      </w:pPr>
      <w:r>
        <w:separator/>
      </w:r>
    </w:p>
  </w:footnote>
  <w:footnote w:type="continuationSeparator" w:id="0">
    <w:p w:rsidR="002E7A98" w:rsidRDefault="002E7A98" w:rsidP="003D67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8F4"/>
    <w:multiLevelType w:val="multilevel"/>
    <w:tmpl w:val="131E18F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173DD"/>
    <w:multiLevelType w:val="multilevel"/>
    <w:tmpl w:val="7D0173D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FB9"/>
    <w:rsid w:val="000F3F54"/>
    <w:rsid w:val="0010454B"/>
    <w:rsid w:val="002B087F"/>
    <w:rsid w:val="002E7A98"/>
    <w:rsid w:val="002E7C0F"/>
    <w:rsid w:val="00323B43"/>
    <w:rsid w:val="003D37D8"/>
    <w:rsid w:val="003D67FC"/>
    <w:rsid w:val="00426133"/>
    <w:rsid w:val="004358AB"/>
    <w:rsid w:val="005935CC"/>
    <w:rsid w:val="0064384E"/>
    <w:rsid w:val="007D35E5"/>
    <w:rsid w:val="008B7726"/>
    <w:rsid w:val="00964664"/>
    <w:rsid w:val="00A25A4B"/>
    <w:rsid w:val="00C50A7A"/>
    <w:rsid w:val="00D31D50"/>
    <w:rsid w:val="00E6244F"/>
    <w:rsid w:val="00E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7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7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7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7FC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qFormat/>
    <w:rsid w:val="003D67FC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D67F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000F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d</cp:lastModifiedBy>
  <cp:revision>7</cp:revision>
  <dcterms:created xsi:type="dcterms:W3CDTF">2008-09-11T17:20:00Z</dcterms:created>
  <dcterms:modified xsi:type="dcterms:W3CDTF">2017-03-14T04:09:00Z</dcterms:modified>
</cp:coreProperties>
</file>